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F98" w:rsidRPr="00D91168" w:rsidRDefault="00236F98" w:rsidP="00236F98">
      <w:pPr>
        <w:jc w:val="center"/>
        <w:rPr>
          <w:rFonts w:ascii="Times New Roman" w:hAnsi="Times New Roman"/>
          <w:b/>
          <w:sz w:val="28"/>
          <w:szCs w:val="28"/>
        </w:rPr>
      </w:pPr>
      <w:r w:rsidRPr="00D91168">
        <w:rPr>
          <w:rFonts w:ascii="Times New Roman" w:hAnsi="Times New Roman"/>
          <w:b/>
          <w:sz w:val="28"/>
          <w:szCs w:val="28"/>
        </w:rPr>
        <w:t>КАЛЕНДАРНО-ТЕМАТИЧЕСКОЕ ПЛАНИРОВАНИЕ ПО МИРОВОЙ ХУДОЖЕСТВЕННОЙ КУЛЬТУРЕ. 11 КЛАСС - 34 ч.</w:t>
      </w:r>
    </w:p>
    <w:tbl>
      <w:tblPr>
        <w:tblStyle w:val="a3"/>
        <w:tblW w:w="28088" w:type="dxa"/>
        <w:tblInd w:w="-1452" w:type="dxa"/>
        <w:tblLayout w:type="fixed"/>
        <w:tblLook w:val="01E0"/>
      </w:tblPr>
      <w:tblGrid>
        <w:gridCol w:w="653"/>
        <w:gridCol w:w="4968"/>
        <w:gridCol w:w="135"/>
        <w:gridCol w:w="992"/>
        <w:gridCol w:w="7"/>
        <w:gridCol w:w="1417"/>
        <w:gridCol w:w="135"/>
        <w:gridCol w:w="1299"/>
        <w:gridCol w:w="260"/>
        <w:gridCol w:w="1617"/>
        <w:gridCol w:w="135"/>
        <w:gridCol w:w="1087"/>
        <w:gridCol w:w="3488"/>
        <w:gridCol w:w="236"/>
        <w:gridCol w:w="236"/>
        <w:gridCol w:w="1631"/>
        <w:gridCol w:w="1632"/>
        <w:gridCol w:w="1632"/>
        <w:gridCol w:w="1632"/>
        <w:gridCol w:w="1632"/>
        <w:gridCol w:w="1632"/>
        <w:gridCol w:w="1632"/>
      </w:tblGrid>
      <w:tr w:rsidR="00236F98" w:rsidRPr="00D91168" w:rsidTr="00236F98">
        <w:trPr>
          <w:gridAfter w:val="12"/>
          <w:wAfter w:w="16605" w:type="dxa"/>
          <w:trHeight w:val="149"/>
        </w:trPr>
        <w:tc>
          <w:tcPr>
            <w:tcW w:w="653" w:type="dxa"/>
          </w:tcPr>
          <w:p w:rsidR="00236F98" w:rsidRPr="00D91168" w:rsidRDefault="00236F98" w:rsidP="00236F98">
            <w:pPr>
              <w:ind w:left="-114" w:firstLine="11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1168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968" w:type="dxa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1168">
              <w:rPr>
                <w:rFonts w:ascii="Times New Roman" w:hAnsi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134" w:type="dxa"/>
            <w:gridSpan w:val="3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1168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851" w:type="dxa"/>
            <w:gridSpan w:val="3"/>
          </w:tcPr>
          <w:p w:rsidR="00236F98" w:rsidRPr="00E81D46" w:rsidRDefault="00236F98" w:rsidP="00F42BFB">
            <w:pPr>
              <w:ind w:right="-5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ата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проведения</w:t>
            </w:r>
          </w:p>
          <w:p w:rsidR="00236F98" w:rsidRPr="00E81D46" w:rsidRDefault="00236F98" w:rsidP="00F42BFB">
            <w:pPr>
              <w:ind w:right="-5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77" w:type="dxa"/>
            <w:gridSpan w:val="2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Примечание</w:t>
            </w:r>
          </w:p>
        </w:tc>
      </w:tr>
      <w:tr w:rsidR="00236F98" w:rsidRPr="00D91168" w:rsidTr="00236F98">
        <w:trPr>
          <w:gridAfter w:val="12"/>
          <w:wAfter w:w="16605" w:type="dxa"/>
          <w:trHeight w:val="149"/>
        </w:trPr>
        <w:tc>
          <w:tcPr>
            <w:tcW w:w="653" w:type="dxa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968" w:type="dxa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236F98" w:rsidRPr="00E81D46" w:rsidRDefault="00236F98" w:rsidP="00F42BFB">
            <w:pPr>
              <w:ind w:right="-5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плану</w:t>
            </w:r>
          </w:p>
        </w:tc>
        <w:tc>
          <w:tcPr>
            <w:tcW w:w="1434" w:type="dxa"/>
            <w:gridSpan w:val="2"/>
          </w:tcPr>
          <w:p w:rsidR="00236F98" w:rsidRPr="00E81D46" w:rsidRDefault="00236F98" w:rsidP="00F42BFB">
            <w:pPr>
              <w:ind w:right="-5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факту</w:t>
            </w:r>
          </w:p>
        </w:tc>
        <w:tc>
          <w:tcPr>
            <w:tcW w:w="1877" w:type="dxa"/>
            <w:gridSpan w:val="2"/>
          </w:tcPr>
          <w:p w:rsidR="00236F98" w:rsidRPr="00E81D46" w:rsidRDefault="00236F98" w:rsidP="00F42BFB">
            <w:pPr>
              <w:ind w:right="-5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6F98" w:rsidRPr="00D91168" w:rsidTr="00236F98">
        <w:trPr>
          <w:trHeight w:val="430"/>
        </w:trPr>
        <w:tc>
          <w:tcPr>
            <w:tcW w:w="12705" w:type="dxa"/>
            <w:gridSpan w:val="12"/>
          </w:tcPr>
          <w:p w:rsidR="00236F98" w:rsidRPr="00D91168" w:rsidRDefault="00236F98" w:rsidP="00F42BFB">
            <w:pPr>
              <w:tabs>
                <w:tab w:val="left" w:pos="1439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D91168">
              <w:rPr>
                <w:rFonts w:ascii="Times New Roman" w:hAnsi="Times New Roman"/>
                <w:b/>
                <w:sz w:val="28"/>
                <w:szCs w:val="28"/>
              </w:rPr>
              <w:t>Тема 1. ХУДОЖЕСТВЕННАЯ КУЛЬТУРА НОВОГО ВРЕМЕНИ XVII-XVIII ВВ. 20 часов</w:t>
            </w:r>
          </w:p>
        </w:tc>
        <w:tc>
          <w:tcPr>
            <w:tcW w:w="3488" w:type="dxa"/>
            <w:tcBorders>
              <w:top w:val="nil"/>
            </w:tcBorders>
          </w:tcPr>
          <w:p w:rsidR="00236F98" w:rsidRPr="00D91168" w:rsidRDefault="00236F98" w:rsidP="00F42BFB">
            <w:pPr>
              <w:tabs>
                <w:tab w:val="left" w:pos="1439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:rsidR="00236F98" w:rsidRPr="00D91168" w:rsidRDefault="00236F98" w:rsidP="00F42BFB">
            <w:pPr>
              <w:tabs>
                <w:tab w:val="left" w:pos="1439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:rsidR="00236F98" w:rsidRPr="00D91168" w:rsidRDefault="00236F98" w:rsidP="00F42BFB">
            <w:pPr>
              <w:tabs>
                <w:tab w:val="left" w:pos="1439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31" w:type="dxa"/>
          </w:tcPr>
          <w:p w:rsidR="00236F98" w:rsidRPr="00D91168" w:rsidRDefault="00236F98" w:rsidP="00F42BFB">
            <w:pPr>
              <w:tabs>
                <w:tab w:val="left" w:pos="1439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32" w:type="dxa"/>
          </w:tcPr>
          <w:p w:rsidR="00236F98" w:rsidRPr="00D91168" w:rsidRDefault="00236F98" w:rsidP="00F42BFB">
            <w:pPr>
              <w:tabs>
                <w:tab w:val="left" w:pos="1439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32" w:type="dxa"/>
          </w:tcPr>
          <w:p w:rsidR="00236F98" w:rsidRPr="00D91168" w:rsidRDefault="00236F98" w:rsidP="00F42BFB">
            <w:pPr>
              <w:tabs>
                <w:tab w:val="left" w:pos="1439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32" w:type="dxa"/>
          </w:tcPr>
          <w:p w:rsidR="00236F98" w:rsidRPr="00D91168" w:rsidRDefault="00236F98" w:rsidP="00F42BFB">
            <w:pPr>
              <w:tabs>
                <w:tab w:val="left" w:pos="1439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32" w:type="dxa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04.09.</w:t>
            </w:r>
          </w:p>
        </w:tc>
        <w:tc>
          <w:tcPr>
            <w:tcW w:w="1632" w:type="dxa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6F98" w:rsidRPr="00D91168" w:rsidTr="00236F98">
        <w:trPr>
          <w:gridAfter w:val="12"/>
          <w:wAfter w:w="16605" w:type="dxa"/>
          <w:trHeight w:val="706"/>
        </w:trPr>
        <w:tc>
          <w:tcPr>
            <w:tcW w:w="653" w:type="dxa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968" w:type="dxa"/>
          </w:tcPr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Художественная культура барокко.</w:t>
            </w:r>
          </w:p>
        </w:tc>
        <w:tc>
          <w:tcPr>
            <w:tcW w:w="1134" w:type="dxa"/>
            <w:gridSpan w:val="3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11.09.</w:t>
            </w:r>
          </w:p>
        </w:tc>
        <w:tc>
          <w:tcPr>
            <w:tcW w:w="1434" w:type="dxa"/>
            <w:gridSpan w:val="2"/>
            <w:tcBorders>
              <w:left w:val="single" w:sz="4" w:space="0" w:color="auto"/>
            </w:tcBorders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2"/>
            <w:tcBorders>
              <w:left w:val="single" w:sz="4" w:space="0" w:color="auto"/>
            </w:tcBorders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F98" w:rsidRPr="00D91168" w:rsidTr="00236F98">
        <w:trPr>
          <w:gridAfter w:val="12"/>
          <w:wAfter w:w="16605" w:type="dxa"/>
          <w:trHeight w:val="149"/>
        </w:trPr>
        <w:tc>
          <w:tcPr>
            <w:tcW w:w="653" w:type="dxa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968" w:type="dxa"/>
          </w:tcPr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 xml:space="preserve">Архитектура барокко. </w:t>
            </w:r>
          </w:p>
        </w:tc>
        <w:tc>
          <w:tcPr>
            <w:tcW w:w="1134" w:type="dxa"/>
            <w:gridSpan w:val="3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236F98" w:rsidRPr="00E81D46" w:rsidRDefault="00236F98" w:rsidP="00F42BF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18.09.</w:t>
            </w:r>
          </w:p>
        </w:tc>
        <w:tc>
          <w:tcPr>
            <w:tcW w:w="1434" w:type="dxa"/>
            <w:gridSpan w:val="2"/>
          </w:tcPr>
          <w:p w:rsidR="00236F98" w:rsidRPr="00E81D46" w:rsidRDefault="00236F98" w:rsidP="00F42BF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877" w:type="dxa"/>
            <w:gridSpan w:val="2"/>
          </w:tcPr>
          <w:p w:rsidR="00236F98" w:rsidRPr="00E81D46" w:rsidRDefault="00236F98" w:rsidP="00F42BF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236F98" w:rsidRPr="00D91168" w:rsidTr="00236F98">
        <w:trPr>
          <w:gridAfter w:val="12"/>
          <w:wAfter w:w="16605" w:type="dxa"/>
          <w:trHeight w:val="149"/>
        </w:trPr>
        <w:tc>
          <w:tcPr>
            <w:tcW w:w="653" w:type="dxa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968" w:type="dxa"/>
          </w:tcPr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 xml:space="preserve">Изобразительное искусство барокко. </w:t>
            </w:r>
          </w:p>
        </w:tc>
        <w:tc>
          <w:tcPr>
            <w:tcW w:w="1134" w:type="dxa"/>
            <w:gridSpan w:val="3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25.09.</w:t>
            </w:r>
          </w:p>
        </w:tc>
        <w:tc>
          <w:tcPr>
            <w:tcW w:w="1434" w:type="dxa"/>
            <w:gridSpan w:val="2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2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F98" w:rsidRPr="00D91168" w:rsidTr="00236F98">
        <w:trPr>
          <w:gridAfter w:val="12"/>
          <w:wAfter w:w="16605" w:type="dxa"/>
          <w:trHeight w:val="149"/>
        </w:trPr>
        <w:tc>
          <w:tcPr>
            <w:tcW w:w="653" w:type="dxa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968" w:type="dxa"/>
          </w:tcPr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Реалистическая живопись Голландии.</w:t>
            </w:r>
          </w:p>
        </w:tc>
        <w:tc>
          <w:tcPr>
            <w:tcW w:w="1134" w:type="dxa"/>
            <w:gridSpan w:val="3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</w:t>
            </w:r>
          </w:p>
        </w:tc>
        <w:tc>
          <w:tcPr>
            <w:tcW w:w="1434" w:type="dxa"/>
            <w:gridSpan w:val="2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2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F98" w:rsidRPr="00D91168" w:rsidTr="00236F98">
        <w:trPr>
          <w:gridAfter w:val="12"/>
          <w:wAfter w:w="16605" w:type="dxa"/>
          <w:trHeight w:val="149"/>
        </w:trPr>
        <w:tc>
          <w:tcPr>
            <w:tcW w:w="653" w:type="dxa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968" w:type="dxa"/>
          </w:tcPr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Музыкальная культура барокко.</w:t>
            </w:r>
          </w:p>
        </w:tc>
        <w:tc>
          <w:tcPr>
            <w:tcW w:w="1134" w:type="dxa"/>
            <w:gridSpan w:val="3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</w:t>
            </w:r>
          </w:p>
        </w:tc>
        <w:tc>
          <w:tcPr>
            <w:tcW w:w="1434" w:type="dxa"/>
            <w:gridSpan w:val="2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2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F98" w:rsidRPr="00D91168" w:rsidTr="00236F98">
        <w:trPr>
          <w:gridAfter w:val="12"/>
          <w:wAfter w:w="16605" w:type="dxa"/>
          <w:trHeight w:val="149"/>
        </w:trPr>
        <w:tc>
          <w:tcPr>
            <w:tcW w:w="653" w:type="dxa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968" w:type="dxa"/>
          </w:tcPr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Художественная культура классицизма и рококо.</w:t>
            </w:r>
          </w:p>
        </w:tc>
        <w:tc>
          <w:tcPr>
            <w:tcW w:w="1134" w:type="dxa"/>
            <w:gridSpan w:val="3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16.10.</w:t>
            </w:r>
          </w:p>
        </w:tc>
        <w:tc>
          <w:tcPr>
            <w:tcW w:w="1434" w:type="dxa"/>
            <w:gridSpan w:val="2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2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F98" w:rsidRPr="00D91168" w:rsidTr="00236F98">
        <w:trPr>
          <w:gridAfter w:val="12"/>
          <w:wAfter w:w="16605" w:type="dxa"/>
          <w:trHeight w:val="149"/>
        </w:trPr>
        <w:tc>
          <w:tcPr>
            <w:tcW w:w="653" w:type="dxa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968" w:type="dxa"/>
          </w:tcPr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Классицизм в архитектуре Западной Европы.</w:t>
            </w:r>
          </w:p>
        </w:tc>
        <w:tc>
          <w:tcPr>
            <w:tcW w:w="1134" w:type="dxa"/>
            <w:gridSpan w:val="3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23.10.</w:t>
            </w:r>
          </w:p>
        </w:tc>
        <w:tc>
          <w:tcPr>
            <w:tcW w:w="1434" w:type="dxa"/>
            <w:gridSpan w:val="2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2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F98" w:rsidRPr="00D91168" w:rsidTr="00236F98">
        <w:trPr>
          <w:gridAfter w:val="12"/>
          <w:wAfter w:w="16605" w:type="dxa"/>
          <w:trHeight w:val="149"/>
        </w:trPr>
        <w:tc>
          <w:tcPr>
            <w:tcW w:w="653" w:type="dxa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968" w:type="dxa"/>
          </w:tcPr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Изобразительное искусство классицизма и рококо.</w:t>
            </w:r>
          </w:p>
        </w:tc>
        <w:tc>
          <w:tcPr>
            <w:tcW w:w="1134" w:type="dxa"/>
            <w:gridSpan w:val="3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30.10.</w:t>
            </w:r>
          </w:p>
        </w:tc>
        <w:tc>
          <w:tcPr>
            <w:tcW w:w="1434" w:type="dxa"/>
            <w:gridSpan w:val="2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2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F98" w:rsidRPr="00D91168" w:rsidTr="00236F98">
        <w:trPr>
          <w:gridAfter w:val="12"/>
          <w:wAfter w:w="16605" w:type="dxa"/>
          <w:trHeight w:val="149"/>
        </w:trPr>
        <w:tc>
          <w:tcPr>
            <w:tcW w:w="653" w:type="dxa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968" w:type="dxa"/>
          </w:tcPr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Композиторы Венской классической школы.</w:t>
            </w:r>
          </w:p>
        </w:tc>
        <w:tc>
          <w:tcPr>
            <w:tcW w:w="1134" w:type="dxa"/>
            <w:gridSpan w:val="3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</w:t>
            </w:r>
          </w:p>
        </w:tc>
        <w:tc>
          <w:tcPr>
            <w:tcW w:w="1434" w:type="dxa"/>
            <w:gridSpan w:val="2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2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F98" w:rsidRPr="00D91168" w:rsidTr="00236F98">
        <w:trPr>
          <w:gridAfter w:val="12"/>
          <w:wAfter w:w="16605" w:type="dxa"/>
          <w:trHeight w:val="149"/>
        </w:trPr>
        <w:tc>
          <w:tcPr>
            <w:tcW w:w="653" w:type="dxa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968" w:type="dxa"/>
          </w:tcPr>
          <w:p w:rsidR="00236F98" w:rsidRPr="00D91168" w:rsidRDefault="00236F98" w:rsidP="00F42B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168">
              <w:rPr>
                <w:rFonts w:ascii="Times New Roman" w:hAnsi="Times New Roman" w:cs="Times New Roman"/>
                <w:sz w:val="28"/>
                <w:szCs w:val="28"/>
              </w:rPr>
              <w:t>Шедевры классицизма в архитектуре России. «Строгий, стройный вид» Петербурга.</w:t>
            </w:r>
          </w:p>
        </w:tc>
        <w:tc>
          <w:tcPr>
            <w:tcW w:w="1134" w:type="dxa"/>
            <w:gridSpan w:val="3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434" w:type="dxa"/>
            <w:gridSpan w:val="2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2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F98" w:rsidRPr="00D91168" w:rsidTr="00236F98">
        <w:trPr>
          <w:gridAfter w:val="12"/>
          <w:wAfter w:w="16605" w:type="dxa"/>
          <w:trHeight w:val="149"/>
        </w:trPr>
        <w:tc>
          <w:tcPr>
            <w:tcW w:w="653" w:type="dxa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968" w:type="dxa"/>
          </w:tcPr>
          <w:p w:rsidR="00236F98" w:rsidRPr="00D91168" w:rsidRDefault="00236F98" w:rsidP="00F42B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168">
              <w:rPr>
                <w:rFonts w:ascii="Times New Roman" w:hAnsi="Times New Roman" w:cs="Times New Roman"/>
                <w:sz w:val="28"/>
                <w:szCs w:val="28"/>
              </w:rPr>
              <w:t>«Архитектурный театр» Москвы: В.И. Баженов и М.Ф. Казаков</w:t>
            </w:r>
          </w:p>
        </w:tc>
        <w:tc>
          <w:tcPr>
            <w:tcW w:w="1134" w:type="dxa"/>
            <w:gridSpan w:val="3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</w:t>
            </w:r>
          </w:p>
        </w:tc>
        <w:tc>
          <w:tcPr>
            <w:tcW w:w="1434" w:type="dxa"/>
            <w:gridSpan w:val="2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2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F98" w:rsidRPr="00D91168" w:rsidTr="00236F98">
        <w:trPr>
          <w:gridAfter w:val="12"/>
          <w:wAfter w:w="16605" w:type="dxa"/>
          <w:trHeight w:val="149"/>
        </w:trPr>
        <w:tc>
          <w:tcPr>
            <w:tcW w:w="653" w:type="dxa"/>
            <w:tcBorders>
              <w:right w:val="single" w:sz="4" w:space="0" w:color="auto"/>
            </w:tcBorders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968" w:type="dxa"/>
            <w:tcBorders>
              <w:left w:val="single" w:sz="4" w:space="0" w:color="auto"/>
              <w:right w:val="single" w:sz="4" w:space="0" w:color="auto"/>
            </w:tcBorders>
          </w:tcPr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 xml:space="preserve">Искусство русского портрета </w:t>
            </w:r>
          </w:p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XVIII в.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</w:t>
            </w:r>
          </w:p>
        </w:tc>
        <w:tc>
          <w:tcPr>
            <w:tcW w:w="1434" w:type="dxa"/>
            <w:gridSpan w:val="2"/>
            <w:tcBorders>
              <w:left w:val="single" w:sz="4" w:space="0" w:color="auto"/>
            </w:tcBorders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2"/>
            <w:tcBorders>
              <w:left w:val="single" w:sz="4" w:space="0" w:color="auto"/>
            </w:tcBorders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F98" w:rsidRPr="00D91168" w:rsidTr="00236F98">
        <w:trPr>
          <w:gridAfter w:val="12"/>
          <w:wAfter w:w="16605" w:type="dxa"/>
          <w:trHeight w:val="149"/>
        </w:trPr>
        <w:tc>
          <w:tcPr>
            <w:tcW w:w="653" w:type="dxa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4968" w:type="dxa"/>
            <w:tcBorders>
              <w:bottom w:val="single" w:sz="4" w:space="0" w:color="auto"/>
            </w:tcBorders>
          </w:tcPr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Неоклассицизм и академизм в живописи.</w:t>
            </w:r>
          </w:p>
        </w:tc>
        <w:tc>
          <w:tcPr>
            <w:tcW w:w="1134" w:type="dxa"/>
            <w:gridSpan w:val="3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</w:t>
            </w:r>
          </w:p>
        </w:tc>
        <w:tc>
          <w:tcPr>
            <w:tcW w:w="1434" w:type="dxa"/>
            <w:gridSpan w:val="2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2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F98" w:rsidRPr="00D91168" w:rsidTr="00236F98">
        <w:trPr>
          <w:gridAfter w:val="12"/>
          <w:wAfter w:w="16605" w:type="dxa"/>
          <w:trHeight w:val="149"/>
        </w:trPr>
        <w:tc>
          <w:tcPr>
            <w:tcW w:w="653" w:type="dxa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968" w:type="dxa"/>
          </w:tcPr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Художественная культура романтизма.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236F98" w:rsidRPr="00D91168" w:rsidRDefault="00236F98" w:rsidP="00F42BF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</w:t>
            </w:r>
          </w:p>
        </w:tc>
        <w:tc>
          <w:tcPr>
            <w:tcW w:w="1434" w:type="dxa"/>
            <w:gridSpan w:val="2"/>
            <w:tcBorders>
              <w:left w:val="single" w:sz="4" w:space="0" w:color="auto"/>
            </w:tcBorders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2"/>
            <w:tcBorders>
              <w:left w:val="single" w:sz="4" w:space="0" w:color="auto"/>
            </w:tcBorders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F98" w:rsidRPr="00D91168" w:rsidTr="00236F98">
        <w:trPr>
          <w:gridAfter w:val="12"/>
          <w:wAfter w:w="16605" w:type="dxa"/>
          <w:trHeight w:val="149"/>
        </w:trPr>
        <w:tc>
          <w:tcPr>
            <w:tcW w:w="653" w:type="dxa"/>
            <w:tcBorders>
              <w:right w:val="single" w:sz="4" w:space="0" w:color="auto"/>
            </w:tcBorders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4968" w:type="dxa"/>
            <w:tcBorders>
              <w:right w:val="single" w:sz="4" w:space="0" w:color="auto"/>
            </w:tcBorders>
          </w:tcPr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Живопись романтизма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1168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25.11.</w:t>
            </w:r>
          </w:p>
        </w:tc>
        <w:tc>
          <w:tcPr>
            <w:tcW w:w="1434" w:type="dxa"/>
            <w:gridSpan w:val="2"/>
            <w:tcBorders>
              <w:right w:val="single" w:sz="4" w:space="0" w:color="auto"/>
            </w:tcBorders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2"/>
            <w:tcBorders>
              <w:right w:val="single" w:sz="4" w:space="0" w:color="auto"/>
            </w:tcBorders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F98" w:rsidRPr="00D91168" w:rsidTr="00236F98">
        <w:trPr>
          <w:gridAfter w:val="12"/>
          <w:wAfter w:w="16605" w:type="dxa"/>
          <w:trHeight w:val="149"/>
        </w:trPr>
        <w:tc>
          <w:tcPr>
            <w:tcW w:w="653" w:type="dxa"/>
            <w:tcBorders>
              <w:right w:val="single" w:sz="4" w:space="0" w:color="auto"/>
            </w:tcBorders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4968" w:type="dxa"/>
            <w:tcBorders>
              <w:right w:val="single" w:sz="4" w:space="0" w:color="auto"/>
            </w:tcBorders>
          </w:tcPr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Романтический идеал и его отражение в музыке.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1168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15.01.</w:t>
            </w:r>
          </w:p>
        </w:tc>
        <w:tc>
          <w:tcPr>
            <w:tcW w:w="1434" w:type="dxa"/>
            <w:gridSpan w:val="2"/>
            <w:tcBorders>
              <w:right w:val="single" w:sz="4" w:space="0" w:color="auto"/>
            </w:tcBorders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2"/>
            <w:tcBorders>
              <w:right w:val="single" w:sz="4" w:space="0" w:color="auto"/>
            </w:tcBorders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F98" w:rsidRPr="00D91168" w:rsidTr="00236F98">
        <w:trPr>
          <w:gridAfter w:val="12"/>
          <w:wAfter w:w="16605" w:type="dxa"/>
          <w:trHeight w:val="149"/>
        </w:trPr>
        <w:tc>
          <w:tcPr>
            <w:tcW w:w="653" w:type="dxa"/>
            <w:tcBorders>
              <w:right w:val="single" w:sz="4" w:space="0" w:color="auto"/>
            </w:tcBorders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4968" w:type="dxa"/>
            <w:tcBorders>
              <w:right w:val="single" w:sz="4" w:space="0" w:color="auto"/>
            </w:tcBorders>
          </w:tcPr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Зарождение русской классической музыкальной школы.</w:t>
            </w:r>
          </w:p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М.И. Глинка.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1168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36F98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22.01.</w:t>
            </w:r>
          </w:p>
        </w:tc>
        <w:tc>
          <w:tcPr>
            <w:tcW w:w="1434" w:type="dxa"/>
            <w:gridSpan w:val="2"/>
            <w:tcBorders>
              <w:right w:val="single" w:sz="4" w:space="0" w:color="auto"/>
            </w:tcBorders>
          </w:tcPr>
          <w:p w:rsidR="00236F98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2"/>
            <w:tcBorders>
              <w:right w:val="single" w:sz="4" w:space="0" w:color="auto"/>
            </w:tcBorders>
          </w:tcPr>
          <w:p w:rsidR="00236F98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F98" w:rsidRPr="00D91168" w:rsidTr="00236F98">
        <w:trPr>
          <w:gridAfter w:val="12"/>
          <w:wAfter w:w="16605" w:type="dxa"/>
          <w:trHeight w:val="149"/>
        </w:trPr>
        <w:tc>
          <w:tcPr>
            <w:tcW w:w="653" w:type="dxa"/>
            <w:tcBorders>
              <w:right w:val="single" w:sz="4" w:space="0" w:color="auto"/>
            </w:tcBorders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4968" w:type="dxa"/>
            <w:tcBorders>
              <w:left w:val="single" w:sz="4" w:space="0" w:color="auto"/>
            </w:tcBorders>
          </w:tcPr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 xml:space="preserve">Реализм – направление в искусстве  второй половины  </w:t>
            </w:r>
            <w:r w:rsidRPr="00D91168">
              <w:rPr>
                <w:rFonts w:ascii="Times New Roman" w:hAnsi="Times New Roman"/>
                <w:sz w:val="28"/>
                <w:szCs w:val="28"/>
                <w:lang w:val="en-US"/>
              </w:rPr>
              <w:t>XIX</w:t>
            </w:r>
            <w:r w:rsidRPr="00D91168">
              <w:rPr>
                <w:rFonts w:ascii="Times New Roman" w:hAnsi="Times New Roman"/>
                <w:sz w:val="28"/>
                <w:szCs w:val="28"/>
              </w:rPr>
              <w:t xml:space="preserve"> века.</w:t>
            </w:r>
          </w:p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Социальная тематика в западноевропейской живописи реализма.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236F98" w:rsidRPr="00D91168" w:rsidRDefault="00236F98" w:rsidP="00F42BF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</w:t>
            </w:r>
          </w:p>
        </w:tc>
        <w:tc>
          <w:tcPr>
            <w:tcW w:w="1434" w:type="dxa"/>
            <w:gridSpan w:val="2"/>
            <w:tcBorders>
              <w:left w:val="single" w:sz="4" w:space="0" w:color="auto"/>
            </w:tcBorders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2"/>
            <w:tcBorders>
              <w:left w:val="single" w:sz="4" w:space="0" w:color="auto"/>
            </w:tcBorders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F98" w:rsidRPr="00D91168" w:rsidTr="00236F98">
        <w:trPr>
          <w:gridAfter w:val="12"/>
          <w:wAfter w:w="16605" w:type="dxa"/>
          <w:trHeight w:val="149"/>
        </w:trPr>
        <w:tc>
          <w:tcPr>
            <w:tcW w:w="653" w:type="dxa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4968" w:type="dxa"/>
          </w:tcPr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 xml:space="preserve">Русские художники – передвижники. Изобразительное искусство русского </w:t>
            </w:r>
            <w:r w:rsidRPr="00D9116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реализма. </w:t>
            </w:r>
          </w:p>
        </w:tc>
        <w:tc>
          <w:tcPr>
            <w:tcW w:w="1134" w:type="dxa"/>
            <w:gridSpan w:val="3"/>
          </w:tcPr>
          <w:p w:rsidR="00236F98" w:rsidRPr="00D91168" w:rsidRDefault="00236F98" w:rsidP="00F42BF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7" w:type="dxa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05.02.</w:t>
            </w:r>
          </w:p>
        </w:tc>
        <w:tc>
          <w:tcPr>
            <w:tcW w:w="1434" w:type="dxa"/>
            <w:gridSpan w:val="2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2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F98" w:rsidRPr="00D91168" w:rsidTr="00236F98">
        <w:trPr>
          <w:gridAfter w:val="12"/>
          <w:wAfter w:w="16605" w:type="dxa"/>
          <w:trHeight w:val="149"/>
        </w:trPr>
        <w:tc>
          <w:tcPr>
            <w:tcW w:w="653" w:type="dxa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4968" w:type="dxa"/>
          </w:tcPr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 xml:space="preserve">Развитие русской музыкальной культуры во второй половине </w:t>
            </w:r>
            <w:r w:rsidRPr="00D91168">
              <w:rPr>
                <w:rFonts w:ascii="Times New Roman" w:hAnsi="Times New Roman"/>
                <w:sz w:val="28"/>
                <w:szCs w:val="28"/>
                <w:lang w:val="en-US"/>
              </w:rPr>
              <w:t>XIX</w:t>
            </w:r>
            <w:r w:rsidRPr="00D91168">
              <w:rPr>
                <w:rFonts w:ascii="Times New Roman" w:hAnsi="Times New Roman"/>
                <w:sz w:val="28"/>
                <w:szCs w:val="28"/>
              </w:rPr>
              <w:t xml:space="preserve"> века.</w:t>
            </w:r>
          </w:p>
        </w:tc>
        <w:tc>
          <w:tcPr>
            <w:tcW w:w="1134" w:type="dxa"/>
            <w:gridSpan w:val="3"/>
          </w:tcPr>
          <w:p w:rsidR="00236F98" w:rsidRPr="00D91168" w:rsidRDefault="00236F98" w:rsidP="00F42BF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236F98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</w:tc>
        <w:tc>
          <w:tcPr>
            <w:tcW w:w="1434" w:type="dxa"/>
            <w:gridSpan w:val="2"/>
          </w:tcPr>
          <w:p w:rsidR="00236F98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2"/>
          </w:tcPr>
          <w:p w:rsidR="00236F98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F98" w:rsidRPr="00D91168" w:rsidTr="00236F98">
        <w:trPr>
          <w:trHeight w:val="149"/>
        </w:trPr>
        <w:tc>
          <w:tcPr>
            <w:tcW w:w="12705" w:type="dxa"/>
            <w:gridSpan w:val="12"/>
          </w:tcPr>
          <w:p w:rsidR="00236F98" w:rsidRPr="00D91168" w:rsidRDefault="00236F98" w:rsidP="00F42BF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91168">
              <w:rPr>
                <w:rFonts w:ascii="Times New Roman" w:hAnsi="Times New Roman"/>
                <w:b/>
                <w:sz w:val="28"/>
                <w:szCs w:val="28"/>
              </w:rPr>
              <w:t xml:space="preserve">Тема </w:t>
            </w:r>
            <w:r w:rsidRPr="00D9116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D91168">
              <w:rPr>
                <w:rFonts w:ascii="Times New Roman" w:hAnsi="Times New Roman"/>
                <w:b/>
                <w:sz w:val="28"/>
                <w:szCs w:val="28"/>
              </w:rPr>
              <w:t xml:space="preserve">. Художественная культура конца </w:t>
            </w:r>
            <w:r w:rsidRPr="00D9116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XIX</w:t>
            </w:r>
            <w:r w:rsidRPr="00D91168">
              <w:rPr>
                <w:rFonts w:ascii="Times New Roman" w:hAnsi="Times New Roman"/>
                <w:b/>
                <w:sz w:val="28"/>
                <w:szCs w:val="28"/>
              </w:rPr>
              <w:t xml:space="preserve"> – </w:t>
            </w:r>
            <w:r w:rsidRPr="00D9116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</w:t>
            </w:r>
            <w:r w:rsidRPr="00D91168">
              <w:rPr>
                <w:rFonts w:ascii="Times New Roman" w:hAnsi="Times New Roman"/>
                <w:b/>
                <w:sz w:val="28"/>
                <w:szCs w:val="28"/>
              </w:rPr>
              <w:t xml:space="preserve"> века. 12 часов</w:t>
            </w:r>
          </w:p>
        </w:tc>
        <w:tc>
          <w:tcPr>
            <w:tcW w:w="3488" w:type="dxa"/>
            <w:tcBorders>
              <w:top w:val="nil"/>
            </w:tcBorders>
          </w:tcPr>
          <w:p w:rsidR="00236F98" w:rsidRPr="00D91168" w:rsidRDefault="00236F98" w:rsidP="00F42BF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:rsidR="00236F98" w:rsidRPr="00D91168" w:rsidRDefault="00236F98" w:rsidP="00F42BF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:rsidR="00236F98" w:rsidRPr="00D91168" w:rsidRDefault="00236F98" w:rsidP="00F42BF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31" w:type="dxa"/>
          </w:tcPr>
          <w:p w:rsidR="00236F98" w:rsidRPr="00D91168" w:rsidRDefault="00236F98" w:rsidP="00F42BF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32" w:type="dxa"/>
          </w:tcPr>
          <w:p w:rsidR="00236F98" w:rsidRPr="00D91168" w:rsidRDefault="00236F98" w:rsidP="00F42BF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32" w:type="dxa"/>
          </w:tcPr>
          <w:p w:rsidR="00236F98" w:rsidRPr="00D91168" w:rsidRDefault="00236F98" w:rsidP="00F42BF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32" w:type="dxa"/>
          </w:tcPr>
          <w:p w:rsidR="00236F98" w:rsidRPr="00D91168" w:rsidRDefault="00236F98" w:rsidP="00F42BF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32" w:type="dxa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</w:t>
            </w:r>
          </w:p>
        </w:tc>
        <w:tc>
          <w:tcPr>
            <w:tcW w:w="1632" w:type="dxa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F98" w:rsidRPr="00D91168" w:rsidTr="00236F98">
        <w:trPr>
          <w:gridAfter w:val="11"/>
          <w:wAfter w:w="16470" w:type="dxa"/>
          <w:trHeight w:val="149"/>
        </w:trPr>
        <w:tc>
          <w:tcPr>
            <w:tcW w:w="653" w:type="dxa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5103" w:type="dxa"/>
            <w:gridSpan w:val="2"/>
          </w:tcPr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Импрессионизм и постимпрессионизм в живописи.</w:t>
            </w:r>
          </w:p>
        </w:tc>
        <w:tc>
          <w:tcPr>
            <w:tcW w:w="992" w:type="dxa"/>
          </w:tcPr>
          <w:p w:rsidR="00236F98" w:rsidRPr="00D91168" w:rsidRDefault="00236F98" w:rsidP="00F42BF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3"/>
          </w:tcPr>
          <w:p w:rsidR="00236F98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</w:t>
            </w:r>
          </w:p>
        </w:tc>
        <w:tc>
          <w:tcPr>
            <w:tcW w:w="1559" w:type="dxa"/>
            <w:gridSpan w:val="2"/>
          </w:tcPr>
          <w:p w:rsidR="00236F98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</w:tcPr>
          <w:p w:rsidR="00236F98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F98" w:rsidRPr="00D91168" w:rsidTr="00236F98">
        <w:trPr>
          <w:gridAfter w:val="11"/>
          <w:wAfter w:w="16470" w:type="dxa"/>
          <w:trHeight w:val="149"/>
        </w:trPr>
        <w:tc>
          <w:tcPr>
            <w:tcW w:w="653" w:type="dxa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5103" w:type="dxa"/>
            <w:gridSpan w:val="2"/>
          </w:tcPr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Формирование стиля модерн в европейском искусстве.</w:t>
            </w:r>
          </w:p>
        </w:tc>
        <w:tc>
          <w:tcPr>
            <w:tcW w:w="992" w:type="dxa"/>
          </w:tcPr>
          <w:p w:rsidR="00236F98" w:rsidRPr="00D91168" w:rsidRDefault="00236F98" w:rsidP="00F42BF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3"/>
          </w:tcPr>
          <w:p w:rsidR="00236F98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</w:t>
            </w:r>
          </w:p>
        </w:tc>
        <w:tc>
          <w:tcPr>
            <w:tcW w:w="1559" w:type="dxa"/>
            <w:gridSpan w:val="2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F98" w:rsidRPr="00D91168" w:rsidTr="00236F98">
        <w:trPr>
          <w:gridAfter w:val="11"/>
          <w:wAfter w:w="16470" w:type="dxa"/>
          <w:trHeight w:val="149"/>
        </w:trPr>
        <w:tc>
          <w:tcPr>
            <w:tcW w:w="653" w:type="dxa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5103" w:type="dxa"/>
            <w:gridSpan w:val="2"/>
          </w:tcPr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Символ и миф в живописи и музыке.</w:t>
            </w:r>
          </w:p>
        </w:tc>
        <w:tc>
          <w:tcPr>
            <w:tcW w:w="992" w:type="dxa"/>
          </w:tcPr>
          <w:p w:rsidR="00236F98" w:rsidRPr="00D91168" w:rsidRDefault="00236F98" w:rsidP="00F42BF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3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</w:t>
            </w:r>
          </w:p>
        </w:tc>
        <w:tc>
          <w:tcPr>
            <w:tcW w:w="1559" w:type="dxa"/>
            <w:gridSpan w:val="2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F98" w:rsidRPr="00D91168" w:rsidTr="00236F98">
        <w:trPr>
          <w:gridAfter w:val="11"/>
          <w:wAfter w:w="16470" w:type="dxa"/>
          <w:trHeight w:val="149"/>
        </w:trPr>
        <w:tc>
          <w:tcPr>
            <w:tcW w:w="653" w:type="dxa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5103" w:type="dxa"/>
            <w:gridSpan w:val="2"/>
          </w:tcPr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Художественные течения модернизма в живописи.</w:t>
            </w:r>
          </w:p>
        </w:tc>
        <w:tc>
          <w:tcPr>
            <w:tcW w:w="992" w:type="dxa"/>
          </w:tcPr>
          <w:p w:rsidR="00236F98" w:rsidRPr="00D91168" w:rsidRDefault="00236F98" w:rsidP="00F42BF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3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</w:t>
            </w:r>
          </w:p>
        </w:tc>
        <w:tc>
          <w:tcPr>
            <w:tcW w:w="1559" w:type="dxa"/>
            <w:gridSpan w:val="2"/>
          </w:tcPr>
          <w:p w:rsidR="00236F98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</w:tcPr>
          <w:p w:rsidR="00236F98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F98" w:rsidRPr="00D91168" w:rsidTr="00236F98">
        <w:trPr>
          <w:gridAfter w:val="11"/>
          <w:wAfter w:w="16470" w:type="dxa"/>
          <w:trHeight w:val="149"/>
        </w:trPr>
        <w:tc>
          <w:tcPr>
            <w:tcW w:w="653" w:type="dxa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5103" w:type="dxa"/>
            <w:gridSpan w:val="2"/>
          </w:tcPr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 xml:space="preserve">Русское изобразительное искусство </w:t>
            </w:r>
            <w:r w:rsidRPr="00D91168">
              <w:rPr>
                <w:rFonts w:ascii="Times New Roman" w:hAnsi="Times New Roman"/>
                <w:sz w:val="28"/>
                <w:szCs w:val="28"/>
                <w:lang w:val="en-US"/>
              </w:rPr>
              <w:t>XX</w:t>
            </w:r>
            <w:r w:rsidRPr="00D91168">
              <w:rPr>
                <w:rFonts w:ascii="Times New Roman" w:hAnsi="Times New Roman"/>
                <w:sz w:val="28"/>
                <w:szCs w:val="28"/>
              </w:rPr>
              <w:t xml:space="preserve"> века. </w:t>
            </w:r>
          </w:p>
        </w:tc>
        <w:tc>
          <w:tcPr>
            <w:tcW w:w="992" w:type="dxa"/>
          </w:tcPr>
          <w:p w:rsidR="00236F98" w:rsidRPr="00D91168" w:rsidRDefault="00236F98" w:rsidP="00F42BF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3"/>
          </w:tcPr>
          <w:p w:rsidR="00236F98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19.03.</w:t>
            </w:r>
          </w:p>
        </w:tc>
        <w:tc>
          <w:tcPr>
            <w:tcW w:w="1559" w:type="dxa"/>
            <w:gridSpan w:val="2"/>
          </w:tcPr>
          <w:p w:rsidR="00236F98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</w:tcPr>
          <w:p w:rsidR="00236F98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F98" w:rsidRPr="00D91168" w:rsidTr="00236F98">
        <w:trPr>
          <w:gridAfter w:val="11"/>
          <w:wAfter w:w="16470" w:type="dxa"/>
          <w:trHeight w:val="149"/>
        </w:trPr>
        <w:tc>
          <w:tcPr>
            <w:tcW w:w="653" w:type="dxa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5103" w:type="dxa"/>
            <w:gridSpan w:val="2"/>
          </w:tcPr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Искусство советского периода.</w:t>
            </w:r>
          </w:p>
        </w:tc>
        <w:tc>
          <w:tcPr>
            <w:tcW w:w="992" w:type="dxa"/>
          </w:tcPr>
          <w:p w:rsidR="00236F98" w:rsidRPr="00D91168" w:rsidRDefault="00236F98" w:rsidP="00F42BF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3"/>
          </w:tcPr>
          <w:p w:rsidR="00236F98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02.04.</w:t>
            </w:r>
          </w:p>
        </w:tc>
        <w:tc>
          <w:tcPr>
            <w:tcW w:w="1559" w:type="dxa"/>
            <w:gridSpan w:val="2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F98" w:rsidRPr="00D91168" w:rsidTr="00236F98">
        <w:trPr>
          <w:gridAfter w:val="11"/>
          <w:wAfter w:w="16470" w:type="dxa"/>
          <w:trHeight w:val="149"/>
        </w:trPr>
        <w:tc>
          <w:tcPr>
            <w:tcW w:w="653" w:type="dxa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5103" w:type="dxa"/>
            <w:gridSpan w:val="2"/>
          </w:tcPr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 xml:space="preserve">Архитектура </w:t>
            </w:r>
            <w:r w:rsidRPr="00D9116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XX </w:t>
            </w:r>
            <w:r w:rsidRPr="00D91168">
              <w:rPr>
                <w:rFonts w:ascii="Times New Roman" w:hAnsi="Times New Roman"/>
                <w:sz w:val="28"/>
                <w:szCs w:val="28"/>
              </w:rPr>
              <w:t>века.</w:t>
            </w:r>
          </w:p>
        </w:tc>
        <w:tc>
          <w:tcPr>
            <w:tcW w:w="992" w:type="dxa"/>
          </w:tcPr>
          <w:p w:rsidR="00236F98" w:rsidRPr="00D91168" w:rsidRDefault="00236F98" w:rsidP="00F42BF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3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</w:t>
            </w:r>
          </w:p>
        </w:tc>
        <w:tc>
          <w:tcPr>
            <w:tcW w:w="1559" w:type="dxa"/>
            <w:gridSpan w:val="2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F98" w:rsidRPr="00D91168" w:rsidTr="00236F98">
        <w:trPr>
          <w:gridAfter w:val="11"/>
          <w:wAfter w:w="16470" w:type="dxa"/>
          <w:trHeight w:val="149"/>
        </w:trPr>
        <w:tc>
          <w:tcPr>
            <w:tcW w:w="653" w:type="dxa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5103" w:type="dxa"/>
            <w:gridSpan w:val="2"/>
            <w:tcBorders>
              <w:right w:val="single" w:sz="4" w:space="0" w:color="auto"/>
            </w:tcBorders>
          </w:tcPr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 xml:space="preserve">Театральная культура </w:t>
            </w:r>
            <w:r w:rsidRPr="00D9116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XX </w:t>
            </w:r>
            <w:r w:rsidRPr="00D91168">
              <w:rPr>
                <w:rFonts w:ascii="Times New Roman" w:hAnsi="Times New Roman"/>
                <w:sz w:val="28"/>
                <w:szCs w:val="28"/>
              </w:rPr>
              <w:t>века.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36F98" w:rsidRPr="00D91168" w:rsidRDefault="00236F98" w:rsidP="00F42BF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3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</w:t>
            </w:r>
          </w:p>
        </w:tc>
        <w:tc>
          <w:tcPr>
            <w:tcW w:w="1559" w:type="dxa"/>
            <w:gridSpan w:val="2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F98" w:rsidRPr="00D91168" w:rsidTr="00236F98">
        <w:trPr>
          <w:gridAfter w:val="11"/>
          <w:wAfter w:w="16470" w:type="dxa"/>
          <w:trHeight w:val="149"/>
        </w:trPr>
        <w:tc>
          <w:tcPr>
            <w:tcW w:w="653" w:type="dxa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5103" w:type="dxa"/>
            <w:gridSpan w:val="2"/>
            <w:tcBorders>
              <w:right w:val="single" w:sz="4" w:space="0" w:color="auto"/>
            </w:tcBorders>
          </w:tcPr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Шедевры мирового кинематографа.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36F98" w:rsidRPr="00D91168" w:rsidRDefault="00236F98" w:rsidP="00F42BF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3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</w:t>
            </w:r>
          </w:p>
        </w:tc>
        <w:tc>
          <w:tcPr>
            <w:tcW w:w="1559" w:type="dxa"/>
            <w:gridSpan w:val="2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F98" w:rsidRPr="00D91168" w:rsidTr="00236F98">
        <w:trPr>
          <w:gridAfter w:val="11"/>
          <w:wAfter w:w="16470" w:type="dxa"/>
          <w:trHeight w:val="149"/>
        </w:trPr>
        <w:tc>
          <w:tcPr>
            <w:tcW w:w="653" w:type="dxa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5103" w:type="dxa"/>
            <w:gridSpan w:val="2"/>
          </w:tcPr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Шедевры отечественного кино.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36F98" w:rsidRPr="00D91168" w:rsidRDefault="00236F98" w:rsidP="00F42BF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236F98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tcBorders>
              <w:left w:val="single" w:sz="4" w:space="0" w:color="auto"/>
            </w:tcBorders>
          </w:tcPr>
          <w:p w:rsidR="00236F98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F98" w:rsidRPr="00D91168" w:rsidTr="00236F98">
        <w:trPr>
          <w:gridAfter w:val="11"/>
          <w:wAfter w:w="16470" w:type="dxa"/>
          <w:trHeight w:val="149"/>
        </w:trPr>
        <w:tc>
          <w:tcPr>
            <w:tcW w:w="653" w:type="dxa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5103" w:type="dxa"/>
            <w:gridSpan w:val="2"/>
          </w:tcPr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Музыкальная культура России  XX столетия.</w:t>
            </w:r>
          </w:p>
        </w:tc>
        <w:tc>
          <w:tcPr>
            <w:tcW w:w="992" w:type="dxa"/>
          </w:tcPr>
          <w:p w:rsidR="00236F98" w:rsidRPr="00D91168" w:rsidRDefault="00236F98" w:rsidP="00F42BF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3"/>
          </w:tcPr>
          <w:p w:rsidR="00236F98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559" w:type="dxa"/>
            <w:gridSpan w:val="2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F98" w:rsidRPr="00D91168" w:rsidTr="00236F98">
        <w:trPr>
          <w:gridAfter w:val="11"/>
          <w:wAfter w:w="16470" w:type="dxa"/>
          <w:trHeight w:val="149"/>
        </w:trPr>
        <w:tc>
          <w:tcPr>
            <w:tcW w:w="653" w:type="dxa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5103" w:type="dxa"/>
            <w:gridSpan w:val="2"/>
          </w:tcPr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Стилистическое многообразие западноевропейской музыки.</w:t>
            </w:r>
          </w:p>
        </w:tc>
        <w:tc>
          <w:tcPr>
            <w:tcW w:w="992" w:type="dxa"/>
          </w:tcPr>
          <w:p w:rsidR="00236F98" w:rsidRPr="00D91168" w:rsidRDefault="00236F98" w:rsidP="00F42BF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3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14.05.</w:t>
            </w:r>
          </w:p>
        </w:tc>
        <w:tc>
          <w:tcPr>
            <w:tcW w:w="1559" w:type="dxa"/>
            <w:gridSpan w:val="2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</w:tcPr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F98" w:rsidRPr="00D91168" w:rsidTr="00236F98">
        <w:trPr>
          <w:gridAfter w:val="11"/>
          <w:wAfter w:w="16470" w:type="dxa"/>
          <w:trHeight w:val="1302"/>
        </w:trPr>
        <w:tc>
          <w:tcPr>
            <w:tcW w:w="653" w:type="dxa"/>
            <w:shd w:val="clear" w:color="auto" w:fill="auto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Обобщающее повторение.</w:t>
            </w:r>
          </w:p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Сочинение-размышление: «Что есть красота?»</w:t>
            </w:r>
          </w:p>
        </w:tc>
        <w:tc>
          <w:tcPr>
            <w:tcW w:w="992" w:type="dxa"/>
            <w:shd w:val="clear" w:color="auto" w:fill="auto"/>
          </w:tcPr>
          <w:p w:rsidR="00236F98" w:rsidRPr="00D91168" w:rsidRDefault="00236F98" w:rsidP="00F42BF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3"/>
          </w:tcPr>
          <w:p w:rsidR="00236F98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</w:t>
            </w:r>
          </w:p>
          <w:p w:rsidR="00236F98" w:rsidRPr="00E81D46" w:rsidRDefault="00236F98" w:rsidP="00F42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2" w:type="dxa"/>
            <w:gridSpan w:val="2"/>
          </w:tcPr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6F98" w:rsidRPr="00D91168" w:rsidTr="00236F98">
        <w:trPr>
          <w:gridAfter w:val="11"/>
          <w:wAfter w:w="16470" w:type="dxa"/>
          <w:trHeight w:val="423"/>
        </w:trPr>
        <w:tc>
          <w:tcPr>
            <w:tcW w:w="653" w:type="dxa"/>
            <w:shd w:val="clear" w:color="auto" w:fill="auto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 xml:space="preserve">Повторительно-обобщающий урок: Мировая художественная культура от </w:t>
            </w:r>
            <w:r w:rsidRPr="00D91168">
              <w:rPr>
                <w:rFonts w:ascii="Times New Roman" w:hAnsi="Times New Roman"/>
                <w:sz w:val="28"/>
                <w:szCs w:val="28"/>
                <w:lang w:val="en-US"/>
              </w:rPr>
              <w:t>XVII</w:t>
            </w:r>
            <w:r w:rsidRPr="00D91168">
              <w:rPr>
                <w:rFonts w:ascii="Times New Roman" w:hAnsi="Times New Roman"/>
                <w:sz w:val="28"/>
                <w:szCs w:val="28"/>
              </w:rPr>
              <w:t xml:space="preserve"> века до современности.</w:t>
            </w:r>
          </w:p>
        </w:tc>
        <w:tc>
          <w:tcPr>
            <w:tcW w:w="992" w:type="dxa"/>
            <w:shd w:val="clear" w:color="auto" w:fill="auto"/>
          </w:tcPr>
          <w:p w:rsidR="00236F98" w:rsidRPr="00D91168" w:rsidRDefault="00236F98" w:rsidP="00F42BF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6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3"/>
          </w:tcPr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28.05.</w:t>
            </w:r>
          </w:p>
        </w:tc>
        <w:tc>
          <w:tcPr>
            <w:tcW w:w="1559" w:type="dxa"/>
            <w:gridSpan w:val="2"/>
          </w:tcPr>
          <w:p w:rsidR="00236F98" w:rsidRPr="00D91168" w:rsidRDefault="00236F98" w:rsidP="00F42BFB">
            <w:pPr>
              <w:ind w:left="-87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2" w:type="dxa"/>
            <w:gridSpan w:val="2"/>
          </w:tcPr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6F98" w:rsidRPr="00D91168" w:rsidTr="00236F98">
        <w:trPr>
          <w:gridAfter w:val="11"/>
          <w:wAfter w:w="16470" w:type="dxa"/>
          <w:trHeight w:val="423"/>
        </w:trPr>
        <w:tc>
          <w:tcPr>
            <w:tcW w:w="653" w:type="dxa"/>
            <w:shd w:val="clear" w:color="auto" w:fill="auto"/>
          </w:tcPr>
          <w:p w:rsidR="00236F98" w:rsidRPr="00D91168" w:rsidRDefault="00236F98" w:rsidP="00F42B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gridSpan w:val="2"/>
            <w:shd w:val="clear" w:color="auto" w:fill="auto"/>
          </w:tcPr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236F98" w:rsidRPr="00D91168" w:rsidRDefault="00236F98" w:rsidP="00F42BF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3"/>
          </w:tcPr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236F98" w:rsidRPr="00D91168" w:rsidRDefault="00236F98" w:rsidP="00F42BFB">
            <w:pPr>
              <w:ind w:left="-87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2" w:type="dxa"/>
            <w:gridSpan w:val="2"/>
          </w:tcPr>
          <w:p w:rsidR="00236F98" w:rsidRPr="00D91168" w:rsidRDefault="00236F98" w:rsidP="00F42BF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36F98" w:rsidRPr="00D91168" w:rsidRDefault="00236F98" w:rsidP="00236F98">
      <w:pPr>
        <w:pStyle w:val="a4"/>
        <w:spacing w:before="0" w:beforeAutospacing="0" w:after="0" w:afterAutospacing="0" w:line="276" w:lineRule="auto"/>
        <w:jc w:val="both"/>
        <w:rPr>
          <w:b/>
          <w:i/>
          <w:sz w:val="28"/>
          <w:szCs w:val="28"/>
        </w:rPr>
      </w:pPr>
    </w:p>
    <w:p w:rsidR="00236F98" w:rsidRPr="00D91168" w:rsidRDefault="00236F98" w:rsidP="00236F98">
      <w:pPr>
        <w:pStyle w:val="a4"/>
        <w:spacing w:before="0" w:beforeAutospacing="0" w:after="0" w:afterAutospacing="0" w:line="276" w:lineRule="auto"/>
        <w:jc w:val="both"/>
        <w:rPr>
          <w:b/>
          <w:i/>
          <w:sz w:val="28"/>
          <w:szCs w:val="28"/>
        </w:rPr>
      </w:pPr>
      <w:r w:rsidRPr="00D91168">
        <w:rPr>
          <w:b/>
          <w:i/>
          <w:sz w:val="28"/>
          <w:szCs w:val="28"/>
        </w:rPr>
        <w:t>ТРЕБОВАНИЯ К УРОВНЮ ПОДГОТОВКИ ВЫПУСКНИКОВ</w:t>
      </w:r>
    </w:p>
    <w:p w:rsidR="00236F98" w:rsidRPr="00D91168" w:rsidRDefault="00236F98" w:rsidP="00236F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D91168">
        <w:rPr>
          <w:rFonts w:ascii="Times New Roman" w:hAnsi="Times New Roman"/>
          <w:sz w:val="28"/>
          <w:szCs w:val="28"/>
        </w:rPr>
        <w:t>Требования к уровню подготовки учащихся   соответствуют требованиям, сформулированным в федеральном государственном стандарте общего образования и примерной (типовой) учебной программе (Закон РФ «Об образовании» ст. 12, 13, 15, 32).</w:t>
      </w:r>
    </w:p>
    <w:p w:rsidR="00236F98" w:rsidRPr="00D91168" w:rsidRDefault="00236F98" w:rsidP="00236F98">
      <w:pPr>
        <w:pStyle w:val="a4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236F98" w:rsidRPr="00D91168" w:rsidRDefault="00236F98" w:rsidP="00236F98">
      <w:pPr>
        <w:pStyle w:val="a4"/>
        <w:spacing w:before="0" w:beforeAutospacing="0" w:after="0" w:afterAutospacing="0" w:line="276" w:lineRule="auto"/>
        <w:ind w:firstLine="709"/>
        <w:rPr>
          <w:b/>
          <w:i/>
          <w:sz w:val="28"/>
          <w:szCs w:val="28"/>
        </w:rPr>
      </w:pPr>
      <w:r w:rsidRPr="00D91168">
        <w:rPr>
          <w:b/>
          <w:i/>
          <w:sz w:val="28"/>
          <w:szCs w:val="28"/>
        </w:rPr>
        <w:t>В результате изучения мировой художественной культуры ученик должен</w:t>
      </w:r>
      <w:r w:rsidRPr="00D91168">
        <w:rPr>
          <w:b/>
          <w:i/>
          <w:sz w:val="28"/>
          <w:szCs w:val="28"/>
        </w:rPr>
        <w:br/>
      </w:r>
      <w:r w:rsidRPr="00D91168">
        <w:rPr>
          <w:b/>
          <w:i/>
          <w:sz w:val="28"/>
          <w:szCs w:val="28"/>
          <w:u w:val="single"/>
        </w:rPr>
        <w:t>знать/понимать</w:t>
      </w:r>
    </w:p>
    <w:p w:rsidR="00236F98" w:rsidRPr="00D91168" w:rsidRDefault="00236F98" w:rsidP="00236F98">
      <w:pPr>
        <w:pStyle w:val="a4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91168">
        <w:rPr>
          <w:sz w:val="28"/>
          <w:szCs w:val="28"/>
        </w:rPr>
        <w:t>• особенности возникновения и основные черты стилей и направлений мировой художественной культуры;</w:t>
      </w:r>
    </w:p>
    <w:p w:rsidR="00236F98" w:rsidRPr="00D91168" w:rsidRDefault="00236F98" w:rsidP="00236F98">
      <w:pPr>
        <w:pStyle w:val="a4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91168">
        <w:rPr>
          <w:sz w:val="28"/>
          <w:szCs w:val="28"/>
        </w:rPr>
        <w:t xml:space="preserve">• шедевры мировой художественной культуры; </w:t>
      </w:r>
    </w:p>
    <w:p w:rsidR="00236F98" w:rsidRPr="00D91168" w:rsidRDefault="00236F98" w:rsidP="00236F98">
      <w:pPr>
        <w:pStyle w:val="a4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91168">
        <w:rPr>
          <w:sz w:val="28"/>
          <w:szCs w:val="28"/>
        </w:rPr>
        <w:t>• основные выразительные средства художественного языка разных видов искусства;</w:t>
      </w:r>
    </w:p>
    <w:p w:rsidR="00236F98" w:rsidRPr="00D91168" w:rsidRDefault="00236F98" w:rsidP="00236F98">
      <w:pPr>
        <w:pStyle w:val="a4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91168">
        <w:rPr>
          <w:sz w:val="28"/>
          <w:szCs w:val="28"/>
        </w:rPr>
        <w:t>• роль знака, символа, мифа в художественной культуре;</w:t>
      </w:r>
    </w:p>
    <w:p w:rsidR="00236F98" w:rsidRPr="00D91168" w:rsidRDefault="00236F98" w:rsidP="00236F98">
      <w:pPr>
        <w:pStyle w:val="a4"/>
        <w:spacing w:before="0" w:beforeAutospacing="0" w:after="0" w:afterAutospacing="0" w:line="276" w:lineRule="auto"/>
        <w:ind w:firstLine="709"/>
        <w:jc w:val="both"/>
        <w:rPr>
          <w:b/>
          <w:i/>
          <w:sz w:val="28"/>
          <w:szCs w:val="28"/>
          <w:u w:val="single"/>
        </w:rPr>
      </w:pPr>
      <w:r w:rsidRPr="00D91168">
        <w:rPr>
          <w:b/>
          <w:i/>
          <w:sz w:val="28"/>
          <w:szCs w:val="28"/>
          <w:u w:val="single"/>
        </w:rPr>
        <w:t>уметь</w:t>
      </w:r>
    </w:p>
    <w:p w:rsidR="00236F98" w:rsidRPr="00D91168" w:rsidRDefault="00236F98" w:rsidP="00236F98">
      <w:pPr>
        <w:pStyle w:val="a4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91168">
        <w:rPr>
          <w:sz w:val="28"/>
          <w:szCs w:val="28"/>
        </w:rPr>
        <w:t>• сравнивать художественные стили и соотносить их с определенной исторической эпохой, направлением, национальной школой, называть их ведущих представителей;</w:t>
      </w:r>
    </w:p>
    <w:p w:rsidR="00236F98" w:rsidRPr="00D91168" w:rsidRDefault="00236F98" w:rsidP="00236F98">
      <w:pPr>
        <w:pStyle w:val="a4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91168">
        <w:rPr>
          <w:sz w:val="28"/>
          <w:szCs w:val="28"/>
        </w:rPr>
        <w:t>• понимать искусствоведческие термины и пользоваться ими;</w:t>
      </w:r>
    </w:p>
    <w:p w:rsidR="00236F98" w:rsidRPr="00D91168" w:rsidRDefault="00236F98" w:rsidP="00236F98">
      <w:pPr>
        <w:pStyle w:val="a4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91168">
        <w:rPr>
          <w:sz w:val="28"/>
          <w:szCs w:val="28"/>
        </w:rPr>
        <w:t>• осуществлять поиск, отбор и обработку информации в области искусства;</w:t>
      </w:r>
    </w:p>
    <w:p w:rsidR="00236F98" w:rsidRPr="00D91168" w:rsidRDefault="00236F98" w:rsidP="00236F98">
      <w:pPr>
        <w:pStyle w:val="a4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91168">
        <w:rPr>
          <w:sz w:val="28"/>
          <w:szCs w:val="28"/>
        </w:rPr>
        <w:t xml:space="preserve">• уметь аргументировать собственную точку зрения в дискуссии по проблемам мировой художественной культуры; </w:t>
      </w:r>
    </w:p>
    <w:p w:rsidR="00236F98" w:rsidRPr="00D91168" w:rsidRDefault="00236F98" w:rsidP="00236F98">
      <w:pPr>
        <w:pStyle w:val="a4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91168">
        <w:rPr>
          <w:sz w:val="28"/>
          <w:szCs w:val="28"/>
        </w:rPr>
        <w:t xml:space="preserve">• уметь выполнять учебные и творческие задания (эссе, доклады, рефераты, отзывы, сочинения, рецензии) использовать приобретенные знания и умения в практической деятельности и повседневной жизни </w:t>
      </w:r>
      <w:proofErr w:type="gramStart"/>
      <w:r w:rsidRPr="00D91168">
        <w:rPr>
          <w:sz w:val="28"/>
          <w:szCs w:val="28"/>
        </w:rPr>
        <w:t>для</w:t>
      </w:r>
      <w:proofErr w:type="gramEnd"/>
      <w:r w:rsidRPr="00D91168">
        <w:rPr>
          <w:sz w:val="28"/>
          <w:szCs w:val="28"/>
        </w:rPr>
        <w:t xml:space="preserve">: </w:t>
      </w:r>
    </w:p>
    <w:p w:rsidR="00236F98" w:rsidRPr="00D91168" w:rsidRDefault="00236F98" w:rsidP="00236F98">
      <w:pPr>
        <w:pStyle w:val="a4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91168">
        <w:rPr>
          <w:sz w:val="28"/>
          <w:szCs w:val="28"/>
        </w:rPr>
        <w:t>• определения путей своего культурного развития и профессионального самоопределения;</w:t>
      </w:r>
    </w:p>
    <w:p w:rsidR="00236F98" w:rsidRPr="00D91168" w:rsidRDefault="00236F98" w:rsidP="00236F98">
      <w:pPr>
        <w:pStyle w:val="a4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91168">
        <w:rPr>
          <w:sz w:val="28"/>
          <w:szCs w:val="28"/>
        </w:rPr>
        <w:t>• ориентации в классическом наследии и современном культурном процессе;</w:t>
      </w:r>
    </w:p>
    <w:p w:rsidR="00236F98" w:rsidRPr="00D91168" w:rsidRDefault="00236F98" w:rsidP="00236F98">
      <w:pPr>
        <w:pStyle w:val="a4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91168">
        <w:rPr>
          <w:sz w:val="28"/>
          <w:szCs w:val="28"/>
        </w:rPr>
        <w:t>• организации личного и коллективного досуга;</w:t>
      </w:r>
    </w:p>
    <w:p w:rsidR="00236F98" w:rsidRPr="00D91168" w:rsidRDefault="00236F98" w:rsidP="00236F98">
      <w:pPr>
        <w:pStyle w:val="a4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91168">
        <w:rPr>
          <w:sz w:val="28"/>
          <w:szCs w:val="28"/>
        </w:rPr>
        <w:t>• самостоятельного художественного творчества.</w:t>
      </w:r>
    </w:p>
    <w:p w:rsidR="00236F98" w:rsidRPr="00D91168" w:rsidRDefault="00236F98" w:rsidP="00236F98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D91168">
        <w:rPr>
          <w:rFonts w:ascii="Times New Roman" w:hAnsi="Times New Roman"/>
          <w:sz w:val="28"/>
          <w:szCs w:val="28"/>
        </w:rPr>
        <w:t>Результатом  преподавания учебного предмета «Мировая художественная культура»   должен явиться  эстетический рост учеников, постигающих мировую художественную культуру: от восприятия школьниками конкретных художественных произведений  через постижение ими целостной художественной картины мира к самостоятельной эстетической деятельности, к собственному творчеству, возвышению духовности на основе  мирового, отечественного, регионального культурного наследия.</w:t>
      </w:r>
    </w:p>
    <w:p w:rsidR="00236F98" w:rsidRPr="00D91168" w:rsidRDefault="00236F98" w:rsidP="00236F9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D91168">
        <w:rPr>
          <w:rFonts w:ascii="Times New Roman" w:hAnsi="Times New Roman"/>
          <w:b/>
          <w:bCs/>
          <w:iCs/>
          <w:sz w:val="28"/>
          <w:szCs w:val="28"/>
        </w:rPr>
        <w:t>Перечень учебно-методических средств обучения и дополнительная литература:</w:t>
      </w:r>
    </w:p>
    <w:p w:rsidR="00236F98" w:rsidRPr="00D91168" w:rsidRDefault="00236F98" w:rsidP="00236F98">
      <w:pPr>
        <w:autoSpaceDE w:val="0"/>
        <w:autoSpaceDN w:val="0"/>
        <w:adjustRightInd w:val="0"/>
        <w:spacing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D91168">
        <w:rPr>
          <w:rFonts w:ascii="Times New Roman" w:hAnsi="Times New Roman"/>
          <w:sz w:val="28"/>
          <w:szCs w:val="28"/>
        </w:rPr>
        <w:t>1. Алпатов М.В. Немеркнущее наследие. М., 1990.</w:t>
      </w:r>
    </w:p>
    <w:p w:rsidR="00236F98" w:rsidRPr="00D91168" w:rsidRDefault="00236F98" w:rsidP="00236F98">
      <w:pPr>
        <w:autoSpaceDE w:val="0"/>
        <w:autoSpaceDN w:val="0"/>
        <w:adjustRightInd w:val="0"/>
        <w:spacing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D91168">
        <w:rPr>
          <w:rFonts w:ascii="Times New Roman" w:hAnsi="Times New Roman"/>
          <w:sz w:val="28"/>
          <w:szCs w:val="28"/>
        </w:rPr>
        <w:t>2. Дмитриева Н.А. Краткая история искусств. Кн. 1- М., 1996.</w:t>
      </w:r>
    </w:p>
    <w:p w:rsidR="00236F98" w:rsidRPr="00D91168" w:rsidRDefault="00236F98" w:rsidP="00236F98">
      <w:pPr>
        <w:autoSpaceDE w:val="0"/>
        <w:autoSpaceDN w:val="0"/>
        <w:adjustRightInd w:val="0"/>
        <w:spacing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D91168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D91168">
        <w:rPr>
          <w:rFonts w:ascii="Times New Roman" w:hAnsi="Times New Roman"/>
          <w:sz w:val="28"/>
          <w:szCs w:val="28"/>
        </w:rPr>
        <w:t>Емохонова</w:t>
      </w:r>
      <w:proofErr w:type="spellEnd"/>
      <w:r w:rsidRPr="00D91168">
        <w:rPr>
          <w:rFonts w:ascii="Times New Roman" w:hAnsi="Times New Roman"/>
          <w:sz w:val="28"/>
          <w:szCs w:val="28"/>
        </w:rPr>
        <w:t xml:space="preserve"> Л.Г. Мировая художественная культура. М., 1998.</w:t>
      </w:r>
    </w:p>
    <w:p w:rsidR="00236F98" w:rsidRPr="00D91168" w:rsidRDefault="00236F98" w:rsidP="00236F98">
      <w:pPr>
        <w:autoSpaceDE w:val="0"/>
        <w:autoSpaceDN w:val="0"/>
        <w:adjustRightInd w:val="0"/>
        <w:spacing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D91168"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Pr="00D91168">
        <w:rPr>
          <w:rFonts w:ascii="Times New Roman" w:hAnsi="Times New Roman"/>
          <w:sz w:val="28"/>
          <w:szCs w:val="28"/>
        </w:rPr>
        <w:t>РапацкаяЛ.А.Мировая</w:t>
      </w:r>
      <w:proofErr w:type="spellEnd"/>
      <w:r w:rsidRPr="00D91168">
        <w:rPr>
          <w:rFonts w:ascii="Times New Roman" w:hAnsi="Times New Roman"/>
          <w:sz w:val="28"/>
          <w:szCs w:val="28"/>
        </w:rPr>
        <w:t xml:space="preserve"> художественная культура. М., 2005 г.</w:t>
      </w:r>
    </w:p>
    <w:p w:rsidR="00236F98" w:rsidRPr="00D91168" w:rsidRDefault="00236F98" w:rsidP="00236F98">
      <w:pPr>
        <w:autoSpaceDE w:val="0"/>
        <w:autoSpaceDN w:val="0"/>
        <w:adjustRightInd w:val="0"/>
        <w:spacing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D91168">
        <w:rPr>
          <w:rFonts w:ascii="Times New Roman" w:hAnsi="Times New Roman"/>
          <w:sz w:val="28"/>
          <w:szCs w:val="28"/>
        </w:rPr>
        <w:t xml:space="preserve">5. Поурочное планирование по учебнику МХК </w:t>
      </w:r>
      <w:proofErr w:type="spellStart"/>
      <w:r w:rsidRPr="00D91168">
        <w:rPr>
          <w:rFonts w:ascii="Times New Roman" w:hAnsi="Times New Roman"/>
          <w:sz w:val="28"/>
          <w:szCs w:val="28"/>
        </w:rPr>
        <w:t>Рапацкой</w:t>
      </w:r>
      <w:proofErr w:type="spellEnd"/>
      <w:r w:rsidRPr="00D91168">
        <w:rPr>
          <w:rFonts w:ascii="Times New Roman" w:hAnsi="Times New Roman"/>
          <w:sz w:val="28"/>
          <w:szCs w:val="28"/>
        </w:rPr>
        <w:t xml:space="preserve"> Л.А. М., 2006 г.</w:t>
      </w:r>
    </w:p>
    <w:p w:rsidR="00236F98" w:rsidRPr="00D91168" w:rsidRDefault="00236F98" w:rsidP="00236F98">
      <w:pPr>
        <w:autoSpaceDE w:val="0"/>
        <w:autoSpaceDN w:val="0"/>
        <w:adjustRightInd w:val="0"/>
        <w:spacing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D91168">
        <w:rPr>
          <w:rFonts w:ascii="Times New Roman" w:hAnsi="Times New Roman"/>
          <w:sz w:val="28"/>
          <w:szCs w:val="28"/>
        </w:rPr>
        <w:t xml:space="preserve">6. </w:t>
      </w:r>
      <w:proofErr w:type="spellStart"/>
      <w:r w:rsidRPr="00D91168">
        <w:rPr>
          <w:rFonts w:ascii="Times New Roman" w:hAnsi="Times New Roman"/>
          <w:sz w:val="28"/>
          <w:szCs w:val="28"/>
        </w:rPr>
        <w:t>Картавцева</w:t>
      </w:r>
      <w:proofErr w:type="spellEnd"/>
      <w:r w:rsidRPr="00D91168">
        <w:rPr>
          <w:rFonts w:ascii="Times New Roman" w:hAnsi="Times New Roman"/>
          <w:sz w:val="28"/>
          <w:szCs w:val="28"/>
        </w:rPr>
        <w:t xml:space="preserve"> М.И. Чернышева И.С. Уроки МХК. Практическое пособие. ТЦ «Учитель», Воронеж 2003 г.  </w:t>
      </w:r>
    </w:p>
    <w:p w:rsidR="00236F98" w:rsidRPr="00D91168" w:rsidRDefault="00236F98" w:rsidP="00236F98">
      <w:pPr>
        <w:autoSpaceDE w:val="0"/>
        <w:autoSpaceDN w:val="0"/>
        <w:adjustRightInd w:val="0"/>
        <w:spacing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D91168">
        <w:rPr>
          <w:rFonts w:ascii="Times New Roman" w:hAnsi="Times New Roman"/>
          <w:sz w:val="28"/>
          <w:szCs w:val="28"/>
        </w:rPr>
        <w:t xml:space="preserve">7. </w:t>
      </w:r>
      <w:proofErr w:type="spellStart"/>
      <w:r w:rsidRPr="00D91168">
        <w:rPr>
          <w:rFonts w:ascii="Times New Roman" w:hAnsi="Times New Roman"/>
          <w:sz w:val="28"/>
          <w:szCs w:val="28"/>
        </w:rPr>
        <w:t>Зезена</w:t>
      </w:r>
      <w:proofErr w:type="spellEnd"/>
      <w:r w:rsidRPr="00D91168">
        <w:rPr>
          <w:rFonts w:ascii="Times New Roman" w:hAnsi="Times New Roman"/>
          <w:sz w:val="28"/>
          <w:szCs w:val="28"/>
        </w:rPr>
        <w:t xml:space="preserve"> Н.Р., </w:t>
      </w:r>
      <w:proofErr w:type="spellStart"/>
      <w:r w:rsidRPr="00D91168">
        <w:rPr>
          <w:rFonts w:ascii="Times New Roman" w:hAnsi="Times New Roman"/>
          <w:sz w:val="28"/>
          <w:szCs w:val="28"/>
        </w:rPr>
        <w:t>Кошман</w:t>
      </w:r>
      <w:proofErr w:type="spellEnd"/>
      <w:r w:rsidRPr="00D91168">
        <w:rPr>
          <w:rFonts w:ascii="Times New Roman" w:hAnsi="Times New Roman"/>
          <w:sz w:val="28"/>
          <w:szCs w:val="28"/>
        </w:rPr>
        <w:t xml:space="preserve"> Л.В., Шульгин В.Р. История русской культуры. М., 1993.</w:t>
      </w:r>
    </w:p>
    <w:p w:rsidR="00236F98" w:rsidRPr="00D91168" w:rsidRDefault="00236F98" w:rsidP="00236F98">
      <w:pPr>
        <w:autoSpaceDE w:val="0"/>
        <w:autoSpaceDN w:val="0"/>
        <w:adjustRightInd w:val="0"/>
        <w:spacing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D91168">
        <w:rPr>
          <w:rFonts w:ascii="Times New Roman" w:hAnsi="Times New Roman"/>
          <w:sz w:val="28"/>
          <w:szCs w:val="28"/>
        </w:rPr>
        <w:t>8. Ильина Т.В. История искусств. Западноевропейское искусство. М., 1993.</w:t>
      </w:r>
    </w:p>
    <w:p w:rsidR="00236F98" w:rsidRPr="00D91168" w:rsidRDefault="00236F98" w:rsidP="00236F98">
      <w:pPr>
        <w:autoSpaceDE w:val="0"/>
        <w:autoSpaceDN w:val="0"/>
        <w:adjustRightInd w:val="0"/>
        <w:spacing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D91168">
        <w:rPr>
          <w:rFonts w:ascii="Times New Roman" w:hAnsi="Times New Roman"/>
          <w:sz w:val="28"/>
          <w:szCs w:val="28"/>
        </w:rPr>
        <w:t>9. Ильина Т.В. История искусств. Русское и советское искусство. М., 1989.</w:t>
      </w:r>
    </w:p>
    <w:p w:rsidR="00236F98" w:rsidRPr="00D91168" w:rsidRDefault="00236F98" w:rsidP="00236F98">
      <w:pPr>
        <w:autoSpaceDE w:val="0"/>
        <w:autoSpaceDN w:val="0"/>
        <w:adjustRightInd w:val="0"/>
        <w:spacing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D91168">
        <w:rPr>
          <w:rFonts w:ascii="Times New Roman" w:hAnsi="Times New Roman"/>
          <w:sz w:val="28"/>
          <w:szCs w:val="28"/>
        </w:rPr>
        <w:t>10. Ильин И. Постмодернизм от истоков до конца столетия. М., 1998.</w:t>
      </w:r>
    </w:p>
    <w:p w:rsidR="00236F98" w:rsidRPr="00D91168" w:rsidRDefault="00236F98" w:rsidP="00236F98">
      <w:pPr>
        <w:autoSpaceDE w:val="0"/>
        <w:autoSpaceDN w:val="0"/>
        <w:adjustRightInd w:val="0"/>
        <w:spacing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D91168">
        <w:rPr>
          <w:rFonts w:ascii="Times New Roman" w:hAnsi="Times New Roman"/>
          <w:sz w:val="28"/>
          <w:szCs w:val="28"/>
        </w:rPr>
        <w:t xml:space="preserve">11.История русского и советского искусства. Под ред. Д.В. </w:t>
      </w:r>
      <w:proofErr w:type="spellStart"/>
      <w:r w:rsidRPr="00D91168">
        <w:rPr>
          <w:rFonts w:ascii="Times New Roman" w:hAnsi="Times New Roman"/>
          <w:sz w:val="28"/>
          <w:szCs w:val="28"/>
        </w:rPr>
        <w:t>Сарабьянова</w:t>
      </w:r>
      <w:proofErr w:type="spellEnd"/>
      <w:r w:rsidRPr="00D91168">
        <w:rPr>
          <w:rFonts w:ascii="Times New Roman" w:hAnsi="Times New Roman"/>
          <w:sz w:val="28"/>
          <w:szCs w:val="28"/>
        </w:rPr>
        <w:t>. М.,  1979.</w:t>
      </w:r>
    </w:p>
    <w:p w:rsidR="00236F98" w:rsidRPr="00D91168" w:rsidRDefault="00236F98" w:rsidP="00236F98">
      <w:pPr>
        <w:autoSpaceDE w:val="0"/>
        <w:autoSpaceDN w:val="0"/>
        <w:adjustRightInd w:val="0"/>
        <w:spacing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D91168">
        <w:rPr>
          <w:rFonts w:ascii="Times New Roman" w:hAnsi="Times New Roman"/>
          <w:sz w:val="28"/>
          <w:szCs w:val="28"/>
        </w:rPr>
        <w:t>12. История современной отечественной музыки. Под ред. М.Е. Тараканова. М.,    1995.</w:t>
      </w:r>
    </w:p>
    <w:p w:rsidR="00236F98" w:rsidRPr="00D91168" w:rsidRDefault="00236F98" w:rsidP="00236F98">
      <w:pPr>
        <w:autoSpaceDE w:val="0"/>
        <w:autoSpaceDN w:val="0"/>
        <w:adjustRightInd w:val="0"/>
        <w:spacing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D91168">
        <w:rPr>
          <w:rFonts w:ascii="Times New Roman" w:hAnsi="Times New Roman"/>
          <w:sz w:val="28"/>
          <w:szCs w:val="28"/>
        </w:rPr>
        <w:t>13. СД. Шедевры русской классики.</w:t>
      </w:r>
    </w:p>
    <w:p w:rsidR="00236F98" w:rsidRPr="00D91168" w:rsidRDefault="00236F98" w:rsidP="00236F98">
      <w:pPr>
        <w:autoSpaceDE w:val="0"/>
        <w:autoSpaceDN w:val="0"/>
        <w:adjustRightInd w:val="0"/>
        <w:spacing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D91168">
        <w:rPr>
          <w:rFonts w:ascii="Times New Roman" w:hAnsi="Times New Roman"/>
          <w:sz w:val="28"/>
          <w:szCs w:val="28"/>
        </w:rPr>
        <w:t>14. Использование ранее подготовленных материалов и презентаций учащихся.</w:t>
      </w:r>
    </w:p>
    <w:p w:rsidR="00236F98" w:rsidRPr="00D91168" w:rsidRDefault="00236F98" w:rsidP="00236F98">
      <w:pPr>
        <w:autoSpaceDE w:val="0"/>
        <w:autoSpaceDN w:val="0"/>
        <w:adjustRightInd w:val="0"/>
        <w:spacing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D91168">
        <w:rPr>
          <w:rFonts w:ascii="Times New Roman" w:hAnsi="Times New Roman"/>
          <w:sz w:val="28"/>
          <w:szCs w:val="28"/>
        </w:rPr>
        <w:t>15. Интернет-ресурсы.</w:t>
      </w:r>
    </w:p>
    <w:p w:rsidR="0069727B" w:rsidRDefault="0069727B"/>
    <w:sectPr w:rsidR="006972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236F98"/>
    <w:rsid w:val="00236F98"/>
    <w:rsid w:val="00697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36F9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236F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823</Words>
  <Characters>4692</Characters>
  <Application>Microsoft Office Word</Application>
  <DocSecurity>0</DocSecurity>
  <Lines>39</Lines>
  <Paragraphs>11</Paragraphs>
  <ScaleCrop>false</ScaleCrop>
  <Company>Reanimator Extreme Edition</Company>
  <LinksUpToDate>false</LinksUpToDate>
  <CharactersWithSpaces>5504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2020-12-03T08:22:00Z</dcterms:created>
  <dcterms:modified xsi:type="dcterms:W3CDTF">2020-12-03T08:23:00Z</dcterms:modified>
</cp:coreProperties>
</file>